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考生APP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rPr>
          <w:rFonts w:ascii="微软雅黑" w:hAnsi="微软雅黑" w:cs="微软雅黑"/>
        </w:rPr>
      </w:pPr>
    </w:p>
    <w:tbl>
      <w:tblPr>
        <w:tblStyle w:val="1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60"/>
        <w:gridCol w:w="3097"/>
        <w:gridCol w:w="26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097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2021-12-19</w:t>
            </w:r>
          </w:p>
        </w:tc>
        <w:tc>
          <w:tcPr>
            <w:tcW w:w="2665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建立初版</w:t>
            </w:r>
          </w:p>
        </w:tc>
      </w:tr>
    </w:tbl>
    <w:p>
      <w:pPr>
        <w:pStyle w:val="2"/>
        <w:jc w:val="center"/>
        <w:rPr>
          <w:rFonts w:ascii="微软雅黑" w:hAnsi="微软雅黑" w:cs="微软雅黑"/>
          <w:sz w:val="32"/>
          <w:szCs w:val="32"/>
        </w:rPr>
      </w:pPr>
    </w:p>
    <w:p>
      <w:pPr>
        <w:pStyle w:val="2"/>
        <w:rPr>
          <w:rFonts w:ascii="微软雅黑" w:hAnsi="微软雅黑" w:cs="微软雅黑"/>
        </w:rPr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eastAsia="微软雅黑" w:asciiTheme="minorHAnsi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0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"_Toc16040" </w:instrText>
          </w:r>
          <w:r>
            <w:fldChar w:fldCharType="separate"/>
          </w:r>
          <w:r>
            <w:rPr>
              <w:rFonts w:hint="eastAsia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_Toc16040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"_Toc21118"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_Toc21118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"_Toc4047"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_Toc4047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"_Toc2321"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_Toc2321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"_Toc30360"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_Toc30360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"_Toc6990"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_Toc6990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"_Toc14780"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_Toc14780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"_Toc31599"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_Toc31599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"_Toc22352"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_Toc22352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"_Toc14580" </w:instrText>
          </w:r>
          <w:r>
            <w:fldChar w:fldCharType="separate"/>
          </w:r>
          <w:r>
            <w:rPr>
              <w:rFonts w:hint="eastAsia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_Toc14580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"_Toc27555" </w:instrText>
          </w:r>
          <w:r>
            <w:fldChar w:fldCharType="separate"/>
          </w:r>
          <w:r>
            <w:rPr>
              <w:rFonts w:hint="eastAsia"/>
            </w:rPr>
            <w:t>2.1互动面试</w:t>
          </w:r>
          <w:r>
            <w:tab/>
          </w:r>
          <w:r>
            <w:fldChar w:fldCharType="begin"/>
          </w:r>
          <w:r>
            <w:instrText xml:space="preserve"> PAGEREF _Toc27555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"_Toc26230" </w:instrText>
          </w:r>
          <w:r>
            <w:fldChar w:fldCharType="separate"/>
          </w:r>
          <w:r>
            <w:rPr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_Toc26230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"_Toc12364"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2</w:t>
          </w:r>
          <w:r>
            <w:rPr>
              <w:rFonts w:ascii="微软雅黑" w:hAnsi="微软雅黑"/>
            </w:rPr>
            <w:t>签约考试承诺书</w:t>
          </w:r>
          <w:r>
            <w:tab/>
          </w:r>
          <w:r>
            <w:fldChar w:fldCharType="begin"/>
          </w:r>
          <w:r>
            <w:instrText xml:space="preserve"> PAGEREF _Toc12364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"_Toc2826"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3</w:t>
          </w:r>
          <w:r>
            <w:rPr>
              <w:rFonts w:ascii="微软雅黑" w:hAnsi="微软雅黑"/>
            </w:rPr>
            <w:t>人脸识别</w:t>
          </w:r>
          <w:r>
            <w:tab/>
          </w:r>
          <w:r>
            <w:fldChar w:fldCharType="begin"/>
          </w:r>
          <w:r>
            <w:instrText xml:space="preserve"> PAGEREF _Toc2826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"_Toc23680" </w:instrText>
          </w:r>
          <w:r>
            <w:fldChar w:fldCharType="separate"/>
          </w:r>
          <w:r>
            <w:rPr>
              <w:rFonts w:ascii="微软雅黑" w:hAnsi="微软雅黑"/>
            </w:rPr>
            <w:t>2.1.4进入候考区</w:t>
          </w:r>
          <w:r>
            <w:tab/>
          </w:r>
          <w:r>
            <w:fldChar w:fldCharType="begin"/>
          </w:r>
          <w:r>
            <w:instrText xml:space="preserve"> PAGEREF _Toc23680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"_Toc25532"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5</w:t>
          </w:r>
          <w:r>
            <w:rPr>
              <w:rFonts w:ascii="微软雅黑" w:hAnsi="微软雅黑"/>
            </w:rPr>
            <w:t>加入第二摄像头</w:t>
          </w:r>
          <w:r>
            <w:tab/>
          </w:r>
          <w:r>
            <w:fldChar w:fldCharType="begin"/>
          </w:r>
          <w:r>
            <w:instrText xml:space="preserve"> PAGEREF _Toc25532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"_Toc14622"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6</w:t>
          </w:r>
          <w:r>
            <w:rPr>
              <w:rFonts w:ascii="微软雅黑" w:hAnsi="微软雅黑"/>
            </w:rPr>
            <w:t>进入考场</w:t>
          </w:r>
          <w:r>
            <w:tab/>
          </w:r>
          <w:r>
            <w:fldChar w:fldCharType="begin"/>
          </w:r>
          <w:r>
            <w:instrText xml:space="preserve"> PAGEREF _Toc14622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"_Toc7660" </w:instrText>
          </w:r>
          <w:r>
            <w:fldChar w:fldCharType="separate"/>
          </w:r>
          <w:r>
            <w:rPr>
              <w:rFonts w:hint="eastAsia"/>
            </w:rPr>
            <w:t>2</w:t>
          </w:r>
          <w:r>
            <w:t>.2</w:t>
          </w:r>
          <w:r>
            <w:rPr>
              <w:rFonts w:hint="eastAsia"/>
              <w:lang w:val="en-US" w:eastAsia="zh-CN"/>
            </w:rPr>
            <w:t>在线</w:t>
          </w:r>
          <w:r>
            <w:rPr>
              <w:rFonts w:hint="eastAsia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_Toc7660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"_Toc3603" </w:instrText>
          </w:r>
          <w:r>
            <w:fldChar w:fldCharType="separate"/>
          </w:r>
          <w:r>
            <w:rPr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_Toc3603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"_Toc14743"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_Toc14743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"_Toc31760"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_Toc31760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"_Toc31434"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3.2.人机笔试</w:t>
          </w:r>
          <w:r>
            <w:tab/>
          </w:r>
          <w:r>
            <w:fldChar w:fldCharType="begin"/>
          </w:r>
          <w:r>
            <w:instrText xml:space="preserve"> PAGEREF _Toc31434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3"/>
      </w:pPr>
      <w:bookmarkStart w:id="0" w:name="_Toc16040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21118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Store中输入“云考AI”进行下载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pStyle w:val="4"/>
        <w:rPr>
          <w:rFonts w:ascii="微软雅黑" w:hAnsi="微软雅黑"/>
        </w:rPr>
      </w:pPr>
      <w:bookmarkStart w:id="2" w:name="_Toc4047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pStyle w:val="2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2520950" cy="4484370"/>
            <wp:effectExtent l="0" t="0" r="12700" b="11430"/>
            <wp:docPr id="30" name="图片 30" descr="登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登录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448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如果该学生所在学院开启允许身份证登录的设置，则学生可以使用身份证号</w:t>
      </w:r>
      <w:bookmarkStart w:id="28" w:name="_GoBack"/>
      <w:bookmarkEnd w:id="28"/>
      <w:r>
        <w:rPr>
          <w:rFonts w:hint="eastAsia" w:ascii="微软雅黑" w:hAnsi="微软雅黑" w:cs="微软雅黑"/>
          <w:lang w:val="en-US" w:eastAsia="zh-CN"/>
        </w:rPr>
        <w:t>登录；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2525395" cy="4493260"/>
            <wp:effectExtent l="0" t="0" r="8255" b="2540"/>
            <wp:docPr id="31" name="图片 31" descr="身份证登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身份证登录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</w:p>
    <w:p>
      <w:pPr>
        <w:pStyle w:val="4"/>
        <w:rPr>
          <w:rFonts w:ascii="微软雅黑" w:hAnsi="微软雅黑"/>
        </w:rPr>
      </w:pPr>
      <w:bookmarkStart w:id="3" w:name="_Toc2321"/>
      <w:r>
        <w:rPr>
          <w:rFonts w:hint="eastAsia" w:ascii="微软雅黑" w:hAnsi="微软雅黑"/>
        </w:rPr>
        <w:t>1.3查看学校公告</w:t>
      </w:r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>
      <w:pPr>
        <w:pStyle w:val="2"/>
      </w:pP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drawing>
          <wp:inline distT="0" distB="0" distL="0" distR="0">
            <wp:extent cx="1259205" cy="272986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4201" cy="274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drawing>
          <wp:inline distT="0" distB="0" distL="0" distR="0">
            <wp:extent cx="1245235" cy="270002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1559" cy="271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30360"/>
      <w:r>
        <w:rPr>
          <w:rFonts w:hint="eastAsia" w:ascii="微软雅黑" w:hAnsi="微软雅黑"/>
        </w:rPr>
        <w:t>1.4切换学院</w:t>
      </w:r>
      <w:bookmarkEnd w:id="4"/>
    </w:p>
    <w:p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</w:pPr>
      <w:r>
        <w:drawing>
          <wp:inline distT="0" distB="0" distL="0" distR="0">
            <wp:extent cx="1543685" cy="3312160"/>
            <wp:effectExtent l="0" t="0" r="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57660" cy="334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4"/>
        <w:rPr>
          <w:rFonts w:ascii="微软雅黑" w:hAnsi="微软雅黑"/>
        </w:rPr>
      </w:pPr>
      <w:bookmarkStart w:id="5" w:name="_Toc6990"/>
      <w:r>
        <w:rPr>
          <w:rFonts w:hint="eastAsia" w:ascii="微软雅黑" w:hAnsi="微软雅黑"/>
        </w:rPr>
        <w:t>1.5选择考试业务</w:t>
      </w:r>
      <w:bookmarkEnd w:id="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</w:p>
    <w:p>
      <w:r>
        <w:drawing>
          <wp:inline distT="0" distB="0" distL="0" distR="0">
            <wp:extent cx="1651000" cy="3579495"/>
            <wp:effectExtent l="0" t="0" r="635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422" cy="358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</w:pPr>
      <w:r>
        <w:rPr>
          <w:rFonts w:hint="eastAsia"/>
        </w:rPr>
        <w:t>当业务未开启收费时，考生选中该业务可直接进入业务，查看考场信息</w:t>
      </w:r>
    </w:p>
    <w:p>
      <w:pPr>
        <w:pStyle w:val="2"/>
      </w:pPr>
      <w:r>
        <w:drawing>
          <wp:inline distT="0" distB="0" distL="0" distR="0">
            <wp:extent cx="1682115" cy="364617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7683" cy="365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</w:pPr>
      <w:r>
        <w:rPr>
          <w:rFonts w:hint="eastAsia"/>
        </w:rPr>
        <w:t>当该业务开启收费时，考试需要先缴费，再进入业务</w:t>
      </w:r>
    </w:p>
    <w:p>
      <w:pPr>
        <w:pStyle w:val="2"/>
        <w:rPr>
          <w:rFonts w:hint="eastAsia"/>
        </w:rPr>
      </w:pPr>
      <w:r>
        <w:drawing>
          <wp:inline distT="0" distB="0" distL="0" distR="0">
            <wp:extent cx="1854200" cy="40195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249" cy="404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6" w:name="_Toc14780"/>
      <w:r>
        <w:rPr>
          <w:rFonts w:hint="eastAsia" w:ascii="微软雅黑" w:hAnsi="微软雅黑"/>
        </w:rPr>
        <w:t>1.6进入业务上传附件</w:t>
      </w:r>
      <w:bookmarkEnd w:id="6"/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  <w:r>
        <w:rPr>
          <w:rFonts w:hint="eastAsia" w:ascii="微软雅黑" w:hAnsi="微软雅黑" w:cs="微软雅黑"/>
          <w:lang w:eastAsia="zh-CN"/>
        </w:rPr>
        <w:t>；</w:t>
      </w:r>
      <w:r>
        <w:rPr>
          <w:rFonts w:hint="eastAsia" w:ascii="微软雅黑" w:hAnsi="微软雅黑" w:cs="微软雅黑"/>
          <w:lang w:val="en-US" w:eastAsia="zh-CN"/>
        </w:rPr>
        <w:t>如果该报考专业设置了审核提交的时间限制，则学生需要在规定时间内提交审核材料；</w:t>
      </w:r>
    </w:p>
    <w:p>
      <w:pPr>
        <w:pStyle w:val="2"/>
        <w:tabs>
          <w:tab w:val="left" w:pos="883"/>
        </w:tabs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1717040" cy="3054350"/>
            <wp:effectExtent l="0" t="0" r="16510" b="12700"/>
            <wp:docPr id="29" name="图片 29" descr="信息审核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信息审核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114300" distR="114300">
            <wp:extent cx="1551940" cy="2760980"/>
            <wp:effectExtent l="0" t="0" r="10160" b="1270"/>
            <wp:docPr id="43" name="图片 43" descr="信息审核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信息审核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114300" distR="114300">
            <wp:extent cx="1582420" cy="3354705"/>
            <wp:effectExtent l="0" t="0" r="17780" b="17145"/>
            <wp:docPr id="44" name="图片 44" descr="信息审核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信息审核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114300" distR="114300">
            <wp:extent cx="1548130" cy="3282315"/>
            <wp:effectExtent l="0" t="0" r="13970" b="13335"/>
            <wp:docPr id="45" name="图片 45" descr="信息审核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信息审核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>
      <w:pPr>
        <w:pStyle w:val="2"/>
      </w:pPr>
      <w:r>
        <w:drawing>
          <wp:inline distT="0" distB="0" distL="114300" distR="114300">
            <wp:extent cx="1619250" cy="2763520"/>
            <wp:effectExtent l="0" t="0" r="0" b="17780"/>
            <wp:docPr id="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114300" distR="114300">
            <wp:extent cx="1468755" cy="3114040"/>
            <wp:effectExtent l="0" t="0" r="17145" b="10160"/>
            <wp:docPr id="47" name="图片 47" descr="信息审核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信息审核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980"/>
        </w:tabs>
        <w:jc w:val="center"/>
      </w:pPr>
    </w:p>
    <w:p>
      <w:pPr>
        <w:pStyle w:val="4"/>
        <w:rPr>
          <w:rFonts w:ascii="微软雅黑" w:hAnsi="微软雅黑" w:cs="微软雅黑"/>
        </w:rPr>
      </w:pPr>
      <w:bookmarkStart w:id="7" w:name="_Toc15476"/>
      <w:bookmarkStart w:id="8" w:name="_Toc17998"/>
      <w:bookmarkStart w:id="9" w:name="_Toc31599"/>
      <w:r>
        <w:rPr>
          <w:rFonts w:hint="eastAsia" w:ascii="微软雅黑" w:hAnsi="微软雅黑" w:cs="微软雅黑"/>
        </w:rPr>
        <w:t>1.7进入业务查看</w:t>
      </w:r>
      <w:bookmarkEnd w:id="7"/>
      <w:bookmarkEnd w:id="8"/>
      <w:r>
        <w:rPr>
          <w:rFonts w:hint="eastAsia" w:ascii="微软雅黑" w:hAnsi="微软雅黑" w:cs="微软雅黑"/>
        </w:rPr>
        <w:t>考试业务公告</w:t>
      </w:r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409065" cy="2495550"/>
            <wp:effectExtent l="0" t="0" r="635" b="0"/>
            <wp:docPr id="50" name="图片 50" descr="lQLPDhr5j14b_BXNA3LNAfKw9dmgUI5BMw4Bxh83yUBzAA_498_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lQLPDhr5j14b_BXNA3LNAfKw9dmgUI5BMw4Bxh83yUBzAA_498_88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0906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10" w:name="_Toc22352"/>
      <w:r>
        <w:rPr>
          <w:rFonts w:hint="eastAsia" w:ascii="微软雅黑" w:hAnsi="微软雅黑"/>
        </w:rPr>
        <w:t>1.8进入业务查看考场</w:t>
      </w:r>
      <w:bookmarkEnd w:id="10"/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>
      <w:pPr>
        <w:pStyle w:val="2"/>
      </w:pPr>
      <w:r>
        <w:drawing>
          <wp:inline distT="0" distB="0" distL="114300" distR="114300">
            <wp:extent cx="1617345" cy="2577465"/>
            <wp:effectExtent l="0" t="0" r="1905" b="13335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>
      <w:pPr>
        <w:pStyle w:val="2"/>
      </w:pPr>
      <w:r>
        <w:drawing>
          <wp:inline distT="0" distB="0" distL="114300" distR="114300">
            <wp:extent cx="1600200" cy="2816225"/>
            <wp:effectExtent l="0" t="0" r="0" b="317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3"/>
      </w:pPr>
      <w:bookmarkStart w:id="11" w:name="_Toc14580"/>
      <w:r>
        <w:rPr>
          <w:rFonts w:hint="eastAsia"/>
        </w:rPr>
        <w:t>2.考中</w:t>
      </w:r>
      <w:bookmarkEnd w:id="11"/>
    </w:p>
    <w:p>
      <w:r>
        <w:rPr>
          <w:rFonts w:hint="eastAsia"/>
        </w:rPr>
        <w:t>进入考试房间</w:t>
      </w:r>
    </w:p>
    <w:p>
      <w:pPr>
        <w:pStyle w:val="4"/>
      </w:pPr>
      <w:bookmarkStart w:id="12" w:name="_Toc27555"/>
      <w:r>
        <w:rPr>
          <w:rFonts w:hint="eastAsia"/>
        </w:rPr>
        <w:t>2.1互动面试</w:t>
      </w:r>
      <w:bookmarkEnd w:id="12"/>
    </w:p>
    <w:p>
      <w:pPr>
        <w:pStyle w:val="5"/>
        <w:rPr>
          <w:rFonts w:hint="default" w:ascii="微软雅黑" w:hAnsi="微软雅黑"/>
        </w:rPr>
      </w:pPr>
      <w:bookmarkStart w:id="13" w:name="_Toc26230"/>
      <w:r>
        <w:rPr>
          <w:rFonts w:ascii="微软雅黑" w:hAnsi="微软雅黑"/>
        </w:rPr>
        <w:t>2.1.1选择加入第一机位</w:t>
      </w:r>
      <w:bookmarkEnd w:id="13"/>
    </w:p>
    <w:p>
      <w:r>
        <w:drawing>
          <wp:inline distT="0" distB="0" distL="114300" distR="114300">
            <wp:extent cx="1981200" cy="3436620"/>
            <wp:effectExtent l="0" t="0" r="0" b="11430"/>
            <wp:docPr id="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4" w:name="_Toc12364"/>
      <w:r>
        <w:rPr>
          <w:rFonts w:ascii="微软雅黑" w:hAnsi="微软雅黑"/>
        </w:rPr>
        <w:t>2.1.2签约考试承诺书</w:t>
      </w:r>
      <w:bookmarkEnd w:id="14"/>
    </w:p>
    <w:p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797685" cy="3197225"/>
            <wp:effectExtent l="0" t="0" r="12065" b="3175"/>
            <wp:docPr id="65" name="图片 65" descr="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人脸识别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5" w:name="_Toc2826"/>
      <w:r>
        <w:rPr>
          <w:rFonts w:ascii="微软雅黑" w:hAnsi="微软雅黑"/>
        </w:rPr>
        <w:t>2.1.3人脸识别</w:t>
      </w:r>
      <w:bookmarkEnd w:id="15"/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阅读人脸识别须知</w:t>
      </w:r>
    </w:p>
    <w:p>
      <w:r>
        <w:rPr>
          <w:rFonts w:hint="eastAsia"/>
        </w:rPr>
        <w:drawing>
          <wp:inline distT="0" distB="0" distL="114300" distR="114300">
            <wp:extent cx="1663700" cy="2960370"/>
            <wp:effectExtent l="0" t="0" r="12700" b="11430"/>
            <wp:docPr id="73" name="图片 73" descr="人脸识别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人脸识别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1572895" cy="2798445"/>
            <wp:effectExtent l="0" t="0" r="8255" b="1905"/>
            <wp:docPr id="74" name="图片 74" descr="人脸识别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人脸识别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hint="default" w:ascii="微软雅黑" w:hAnsi="微软雅黑"/>
        </w:rPr>
      </w:pPr>
      <w:bookmarkStart w:id="16" w:name="_Toc23680"/>
      <w:r>
        <w:rPr>
          <w:rFonts w:ascii="微软雅黑" w:hAnsi="微软雅黑"/>
        </w:rPr>
        <w:t>2.1.4进入候考区</w:t>
      </w:r>
      <w:bookmarkEnd w:id="16"/>
    </w:p>
    <w:p>
      <w:pPr>
        <w:numPr>
          <w:ilvl w:val="0"/>
          <w:numId w:val="8"/>
        </w:numPr>
      </w:pPr>
      <w:r>
        <w:rPr>
          <w:rFonts w:hint="eastAsia"/>
        </w:rPr>
        <w:t>考生先进入候考区与候考官交流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2004060" cy="3565525"/>
            <wp:effectExtent l="0" t="0" r="15240" b="15875"/>
            <wp:docPr id="76" name="图片 76" descr="候考区单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候考区单机位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</w:pPr>
      <w:r>
        <w:rPr>
          <w:rFonts w:hint="eastAsia"/>
          <w:lang w:val="en-US" w:eastAsia="zh-CN"/>
        </w:rPr>
        <w:t>学生可查看候考官发的考场公告，包括弹窗公告（文字）与浮窗公告（文字、语音），进入主考区后不会收到候考区的考场公告；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812290" cy="3354705"/>
            <wp:effectExtent l="0" t="0" r="16510" b="17145"/>
            <wp:docPr id="18" name="图片 18" descr="笔试_考场公告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笔试_考场公告 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1229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drawing>
          <wp:inline distT="0" distB="0" distL="114300" distR="114300">
            <wp:extent cx="1769110" cy="3275330"/>
            <wp:effectExtent l="0" t="0" r="2540" b="1270"/>
            <wp:docPr id="25" name="图片 25" descr="考场公告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场公告 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594485" cy="2954020"/>
            <wp:effectExtent l="0" t="0" r="5715" b="17780"/>
            <wp:docPr id="22" name="图片 22" descr="考场公告_弹窗公告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考场公告_弹窗公告 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9448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微软雅黑"/>
          <w:lang w:eastAsia="zh-CN"/>
        </w:rPr>
        <w:drawing>
          <wp:inline distT="0" distB="0" distL="114300" distR="114300">
            <wp:extent cx="1624965" cy="3007995"/>
            <wp:effectExtent l="0" t="0" r="13335" b="1905"/>
            <wp:docPr id="24" name="图片 24" descr="考场公告_浮窗文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考场公告_浮窗文字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24965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651000" cy="3056255"/>
            <wp:effectExtent l="0" t="0" r="6350" b="10795"/>
            <wp:docPr id="28" name="图片 28" descr="考场公告_语音公告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考场公告_语音公告 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</w:p>
    <w:p>
      <w:pPr>
        <w:pStyle w:val="2"/>
      </w:pPr>
    </w:p>
    <w:p>
      <w:pPr>
        <w:pStyle w:val="5"/>
        <w:rPr>
          <w:rFonts w:hint="default" w:ascii="微软雅黑" w:hAnsi="微软雅黑"/>
        </w:rPr>
      </w:pPr>
      <w:bookmarkStart w:id="17" w:name="_Toc25532"/>
      <w:r>
        <w:rPr>
          <w:rFonts w:ascii="微软雅黑" w:hAnsi="微软雅黑"/>
        </w:rPr>
        <w:t>2.1.5加入第二摄像头</w:t>
      </w:r>
      <w:bookmarkEnd w:id="17"/>
    </w:p>
    <w:p>
      <w:pPr>
        <w:numPr>
          <w:ilvl w:val="0"/>
          <w:numId w:val="9"/>
        </w:numPr>
      </w:pPr>
      <w:r>
        <w:rPr>
          <w:rFonts w:hint="eastAsia" w:ascii="微软雅黑" w:hAnsi="微软雅黑" w:cs="微软雅黑"/>
        </w:rPr>
        <w:t>使用第二部手机打开App，并点击“扫描二维码”按钮扫描该二维码</w:t>
      </w:r>
    </w:p>
    <w:p>
      <w:r>
        <w:drawing>
          <wp:inline distT="0" distB="0" distL="114300" distR="114300">
            <wp:extent cx="1786255" cy="2719070"/>
            <wp:effectExtent l="0" t="0" r="4445" b="50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r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8" w:name="_Toc14622"/>
      <w:r>
        <w:rPr>
          <w:rFonts w:ascii="微软雅黑" w:hAnsi="微软雅黑"/>
        </w:rPr>
        <w:t>2.1.6进入考场</w:t>
      </w:r>
      <w:bookmarkEnd w:id="18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r>
        <w:rPr>
          <w:rFonts w:hint="eastAsia"/>
        </w:rPr>
        <w:drawing>
          <wp:inline distT="0" distB="0" distL="114300" distR="114300">
            <wp:extent cx="1575435" cy="2803525"/>
            <wp:effectExtent l="0" t="0" r="5715" b="15875"/>
            <wp:docPr id="79" name="图片 79" descr="候考区_考官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候考区_考官邀请面试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按钮，考生会从候考区切换到考场进行面试，在主考区考生可以修改界面布局</w:t>
      </w:r>
    </w:p>
    <w:p>
      <w:pPr>
        <w:pStyle w:val="8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54835" cy="3300095"/>
            <wp:effectExtent l="0" t="0" r="12065" b="14605"/>
            <wp:docPr id="80" name="图片 80" descr="主考区_排队面试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主考区_排队面试_演讲者视图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</w:rPr>
        <w:drawing>
          <wp:inline distT="0" distB="0" distL="114300" distR="114300">
            <wp:extent cx="1864360" cy="3317240"/>
            <wp:effectExtent l="0" t="0" r="2540" b="16510"/>
            <wp:docPr id="84" name="图片 84" descr="主考区_排队面试_取消选择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主考区_排队面试_取消选择试卷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</w:rPr>
        <w:drawing>
          <wp:inline distT="0" distB="0" distL="114300" distR="114300">
            <wp:extent cx="2947035" cy="1657350"/>
            <wp:effectExtent l="0" t="0" r="5715" b="0"/>
            <wp:docPr id="81" name="图片 81" descr="主考区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主考区二机位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查看考题：主考官选择指定下发或随机下发试卷时，考生端会直接显示试卷，若主考官选择由学生选取，则会展示试卷列表，考生需要从中选择一个</w:t>
      </w:r>
    </w:p>
    <w:p>
      <w:pPr>
        <w:pStyle w:val="2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1730375" cy="3079750"/>
            <wp:effectExtent l="0" t="0" r="3175" b="6350"/>
            <wp:docPr id="82" name="图片 82" descr="主考区_排队面试_随机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主考区_排队面试_随机试卷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3037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cs="微软雅黑"/>
        </w:rPr>
        <w:drawing>
          <wp:inline distT="0" distB="0" distL="114300" distR="114300">
            <wp:extent cx="1713230" cy="3076575"/>
            <wp:effectExtent l="0" t="0" r="1270" b="9525"/>
            <wp:docPr id="85" name="图片 85" descr="lQLPDhr5kxyNUA3NBA7NAkKwl0nF9vr7Xf4BxiVaFIDhAA_578_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lQLPDhr5kxyNUA3NBA7NAkKwl0nF9vr7Xf4BxiVaFIDhAA_578_10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cs="微软雅黑"/>
        </w:rPr>
        <w:drawing>
          <wp:inline distT="0" distB="0" distL="114300" distR="114300">
            <wp:extent cx="1735455" cy="3088005"/>
            <wp:effectExtent l="0" t="0" r="17145" b="17145"/>
            <wp:docPr id="83" name="图片 83" descr="主考区_查看试卷_在线编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主考区_查看试卷_在线编辑 (1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" w:name="_Toc7660"/>
      <w:r>
        <w:rPr>
          <w:rFonts w:hint="eastAsia"/>
        </w:rPr>
        <w:t>2</w:t>
      </w:r>
      <w:r>
        <w:t>.2</w:t>
      </w:r>
      <w:r>
        <w:rPr>
          <w:rFonts w:hint="eastAsia"/>
          <w:lang w:val="en-US" w:eastAsia="zh-CN"/>
        </w:rPr>
        <w:t>在线</w:t>
      </w:r>
      <w:r>
        <w:rPr>
          <w:rFonts w:hint="eastAsia"/>
        </w:rPr>
        <w:t>笔试</w:t>
      </w:r>
      <w:bookmarkEnd w:id="19"/>
    </w:p>
    <w:p>
      <w:pPr>
        <w:pStyle w:val="5"/>
        <w:rPr>
          <w:rFonts w:hint="default" w:ascii="微软雅黑" w:hAnsi="微软雅黑" w:eastAsia="微软雅黑"/>
          <w:lang w:val="en-US" w:eastAsia="zh-CN"/>
        </w:rPr>
      </w:pPr>
      <w:bookmarkStart w:id="20" w:name="_Toc3603"/>
      <w:r>
        <w:rPr>
          <w:rFonts w:ascii="微软雅黑" w:hAnsi="微软雅黑"/>
        </w:rPr>
        <w:t>2.2.1</w:t>
      </w:r>
      <w:r>
        <w:rPr>
          <w:rFonts w:hint="eastAsia" w:ascii="微软雅黑" w:hAnsi="微软雅黑"/>
          <w:lang w:val="en-US" w:eastAsia="zh-CN"/>
        </w:rPr>
        <w:t>实时互动——集中考试</w:t>
      </w:r>
    </w:p>
    <w:p>
      <w:pPr>
        <w:pStyle w:val="6"/>
        <w:bidi w:val="0"/>
        <w:rPr>
          <w:rFonts w:hint="default"/>
        </w:rPr>
      </w:pPr>
      <w:r>
        <w:rPr>
          <w:rFonts w:hint="eastAsia"/>
          <w:lang w:val="en-US" w:eastAsia="zh-CN"/>
        </w:rPr>
        <w:t>2.2.1.1</w:t>
      </w:r>
      <w:r>
        <w:t>查看考场</w:t>
      </w:r>
      <w:bookmarkEnd w:id="20"/>
    </w:p>
    <w:p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r>
        <w:drawing>
          <wp:inline distT="0" distB="0" distL="114300" distR="114300">
            <wp:extent cx="1685290" cy="3156585"/>
            <wp:effectExtent l="0" t="0" r="10160" b="5715"/>
            <wp:docPr id="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ind w:firstLine="420"/>
        <w:rPr>
          <w:rFonts w:hint="eastAsia"/>
        </w:rPr>
      </w:pPr>
      <w:r>
        <w:rPr>
          <w:rFonts w:hint="eastAsia"/>
        </w:rPr>
        <w:t>(b)当考官未下发试卷时，考生端一机位显示等待页面</w:t>
      </w:r>
    </w:p>
    <w:p>
      <w:pPr>
        <w:pStyle w:val="2"/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814195" cy="3270250"/>
            <wp:effectExtent l="0" t="0" r="14605" b="6350"/>
            <wp:docPr id="92" name="图片 92" descr="等待考卷下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等待考卷下发 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截屏笔试：截屏笔试会先弹出获取权限提示，点击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立即开始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按钮后，才显示等待页面，开启权限后，会定时截取考生屏幕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37665" cy="2802890"/>
            <wp:effectExtent l="0" t="0" r="635" b="16510"/>
            <wp:docPr id="3" name="图片 3" descr="lQDPJxaM3g8Nk3bNCWDNBDiw5ohPivnCsZ0C590M2YApAA_1080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lQDPJxaM3g8Nk3bNCWDNBDiw5ohPivnCsZ0C590M2YApAA_1080_240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49730" cy="2964180"/>
            <wp:effectExtent l="0" t="0" r="7620" b="7620"/>
            <wp:docPr id="6" name="图片 6" descr="lQDPJxaM3nwhKbDNBQDNAkCw1JZW86sdK7QC592_n4Ap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lQDPJxaM3nwhKbDNBQDNAkCw1JZW86sdK7QC592_n4ApAA_576_128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</w:t>
      </w:r>
      <w:r>
        <w:rPr>
          <w:rFonts w:hint="default"/>
        </w:rPr>
        <w:t>二·</w:t>
      </w:r>
      <w:r>
        <w:rPr>
          <w:rFonts w:hint="eastAsia"/>
        </w:rPr>
        <w:t>机位点击“拍照上传”按钮</w:t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r>
        <w:rPr>
          <w:rFonts w:hint="eastAsia"/>
        </w:rPr>
        <w:drawing>
          <wp:inline distT="0" distB="0" distL="114300" distR="114300">
            <wp:extent cx="1537970" cy="2736215"/>
            <wp:effectExtent l="0" t="0" r="5080" b="6985"/>
            <wp:docPr id="93" name="图片 93" descr="上传答卷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上传答卷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ind w:left="425"/>
      </w:pPr>
      <w:r>
        <w:rPr>
          <w:rFonts w:hint="eastAsia"/>
        </w:rPr>
        <w:t>(f</w:t>
      </w:r>
      <w:r>
        <w:t>)</w:t>
      </w:r>
      <w:r>
        <w:rPr>
          <w:rFonts w:hint="eastAsia"/>
        </w:rPr>
        <w:t>当考生确认无误后，就可以点击“交卷”按钮，交卷后会将最后一次上传的图片进行提交</w:t>
      </w:r>
    </w:p>
    <w:p>
      <w:pPr>
        <w:pStyle w:val="2"/>
      </w:pPr>
      <w:r>
        <w:drawing>
          <wp:inline distT="0" distB="0" distL="114300" distR="114300">
            <wp:extent cx="1720850" cy="3067050"/>
            <wp:effectExtent l="0" t="0" r="12700" b="0"/>
            <wp:docPr id="9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(g</w:t>
      </w:r>
      <w:r>
        <w:t>)</w:t>
      </w:r>
      <w:r>
        <w:rPr>
          <w:rFonts w:hint="eastAsia"/>
        </w:rPr>
        <w:t>考试过程中考生可跟考官进行文字聊天</w:t>
      </w:r>
    </w:p>
    <w:p>
      <w:r>
        <w:rPr>
          <w:rFonts w:hint="eastAsia"/>
        </w:rPr>
        <w:drawing>
          <wp:inline distT="0" distB="0" distL="114300" distR="114300">
            <wp:extent cx="1677035" cy="3016885"/>
            <wp:effectExtent l="0" t="0" r="18415" b="12065"/>
            <wp:docPr id="95" name="图片 95" descr="lQLPDhr5lf51HyzNA_rNAjawtr8-kwh3fXwBxioTpwDPAA_566_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lQLPDhr5lf51HyzNA_rNAjawtr8-kwh3fXwBxioTpwDPAA_566_101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b.作答方式二：上传录像</w:t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（a）考生在作答录像题时，只能使用APP，若考场选择了二机位，则需要两个机位同时进入考场才能开始录像； </w:t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1853565" cy="3298190"/>
            <wp:effectExtent l="0" t="0" r="13335" b="16510"/>
            <wp:docPr id="16" name="图片 16" descr="录像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录像提示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（b）点击“开始录制”，一二机位共同进行录制，一机位显示倒计时；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1815465" cy="3932555"/>
            <wp:effectExtent l="0" t="0" r="13335" b="10795"/>
            <wp:docPr id="17" name="图片 17" descr="录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录像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（c）点击“结束”完成录像，可选择“重新录制”或者“确定上传”录像；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1906270" cy="4128135"/>
            <wp:effectExtent l="0" t="0" r="17780" b="5715"/>
            <wp:docPr id="19" name="图片 19" descr="录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录像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（d）</w:t>
      </w:r>
      <w:r>
        <w:rPr>
          <w:rFonts w:hint="eastAsia"/>
          <w:sz w:val="21"/>
          <w:szCs w:val="21"/>
          <w:lang w:val="en-US" w:eastAsia="zh-CN"/>
        </w:rPr>
        <w:t>上传录像后，可点击预览视频，如果上传失败，则需要重新上传；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862455" cy="3312795"/>
            <wp:effectExtent l="0" t="0" r="4445" b="1905"/>
            <wp:docPr id="20" name="图片 20" descr="答题_录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答题_录像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</w:p>
    <w:p>
      <w:pPr>
        <w:rPr>
          <w:rFonts w:hint="default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（e）</w:t>
      </w:r>
      <w:r>
        <w:rPr>
          <w:rFonts w:hint="eastAsia"/>
          <w:sz w:val="21"/>
          <w:szCs w:val="21"/>
          <w:lang w:val="en-US" w:eastAsia="zh-CN"/>
        </w:rPr>
        <w:t>如果录制途中有任意机位退出考场，则本次录制结束；</w:t>
      </w:r>
    </w:p>
    <w:p>
      <w:pPr>
        <w:rPr>
          <w:sz w:val="24"/>
        </w:rPr>
      </w:pPr>
      <w:r>
        <w:rPr>
          <w:rFonts w:hint="eastAsia"/>
          <w:sz w:val="24"/>
          <w:lang w:val="en-US" w:eastAsia="zh-CN"/>
        </w:rPr>
        <w:t>C</w:t>
      </w:r>
      <w:r>
        <w:rPr>
          <w:sz w:val="24"/>
        </w:rPr>
        <w:t>. 作答方式二：在线答题</w:t>
      </w:r>
    </w:p>
    <w:p>
      <w:pPr>
        <w:ind w:firstLine="420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ind w:firstLine="420"/>
        <w:rPr>
          <w:rFonts w:hint="eastAsia"/>
        </w:rPr>
      </w:pPr>
      <w:r>
        <w:rPr>
          <w:rFonts w:hint="eastAsia"/>
        </w:rPr>
        <w:t>(b)当考官未下发试卷时，考生端一机位显示等待页面</w:t>
      </w:r>
    </w:p>
    <w:p>
      <w:pPr>
        <w:pStyle w:val="2"/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814195" cy="3270250"/>
            <wp:effectExtent l="0" t="0" r="14605" b="6350"/>
            <wp:docPr id="87" name="图片 87" descr="等待考卷下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等待考卷下发 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截屏笔试：截屏笔试会先弹出获取权限提示，点击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立即开始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按钮后，才显示等待页面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3905885" cy="1757680"/>
            <wp:effectExtent l="0" t="0" r="18415" b="13970"/>
            <wp:docPr id="8" name="图片 8" descr="lQDPJxaM3rvoEWfNBDjNCWCwKpJ7zFuQOOIC594oPgApAA_2400_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DPJxaM3rvoEWfNBDjNCWCwKpJ7zFuQOOIC594oPgApAA_2400_108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05885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  <w:rPr>
          <w:rFonts w:hint="eastAsia"/>
        </w:rPr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797050" cy="3240405"/>
            <wp:effectExtent l="0" t="0" r="12700" b="17145"/>
            <wp:docPr id="88" name="图片 88" descr="等待考卷下发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等待考卷下发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755775" cy="3229610"/>
            <wp:effectExtent l="0" t="0" r="15875" b="8890"/>
            <wp:docPr id="12" name="图片 12" descr="lQDPJxaM3x9yQTLNBQDNAkCwqM8lXoks0kcC597L4YAp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lQDPJxaM3x9yQTLNBQDNAkCwqM8lXoks0kcC597L4YApAA_576_128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开始答题后，考生可以在第一机位上进行在线作答。若考场添加了多份试卷，则考生首先需要选择答哪份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817370" cy="3854450"/>
            <wp:effectExtent l="0" t="0" r="11430" b="12700"/>
            <wp:docPr id="89" name="图片 89" descr="和考官对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和考官对话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763395" cy="3916680"/>
            <wp:effectExtent l="0" t="0" r="8255" b="7620"/>
            <wp:docPr id="90" name="图片 90" descr="答题_单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答题_单选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答题完成后，需要返回试卷列表页面“提交答卷”，交卷后考生无法再次进入考场</w:t>
      </w:r>
    </w:p>
    <w:p>
      <w:pPr>
        <w:pStyle w:val="2"/>
      </w:pPr>
      <w:r>
        <w:drawing>
          <wp:inline distT="0" distB="0" distL="114300" distR="114300">
            <wp:extent cx="1787525" cy="3729355"/>
            <wp:effectExtent l="0" t="0" r="3175" b="4445"/>
            <wp:docPr id="9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(e</w:t>
      </w:r>
      <w:r>
        <w:t>)</w:t>
      </w:r>
      <w:r>
        <w:rPr>
          <w:rFonts w:hint="eastAsia"/>
        </w:rPr>
        <w:t>考试过程中考生可跟考官进行文字聊天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7"/>
          <w:szCs w:val="27"/>
          <w:lang w:val="en-US" w:eastAsia="zh-CN"/>
        </w:rPr>
      </w:pPr>
      <w:bookmarkStart w:id="21" w:name="_Toc28547"/>
      <w:bookmarkStart w:id="22" w:name="_Toc14743"/>
      <w:bookmarkStart w:id="23" w:name="_Toc5453"/>
      <w:r>
        <w:rPr>
          <w:rFonts w:hint="eastAsia" w:ascii="微软雅黑" w:hAnsi="微软雅黑" w:eastAsia="微软雅黑" w:cs="微软雅黑"/>
          <w:sz w:val="27"/>
          <w:szCs w:val="27"/>
          <w:lang w:val="en-US" w:eastAsia="zh-CN"/>
        </w:rPr>
        <w:t>2.2.2实时互动——随来随考</w:t>
      </w:r>
    </w:p>
    <w:p>
      <w:pPr>
        <w:numPr>
          <w:ilvl w:val="0"/>
          <w:numId w:val="12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进入考场：考生点击进入考场后出现提示：“进入考场后，将会开始计时，需要在作答时间内完成考试，中途退出不会暂停”</w:t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377950" cy="2705100"/>
            <wp:effectExtent l="0" t="0" r="12700" b="0"/>
            <wp:docPr id="15" name="图片 15" descr="业务_人机笔试_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业务_人机笔试_提示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其余步骤与集中考试相同</w:t>
      </w:r>
    </w:p>
    <w:p>
      <w:pPr>
        <w:pStyle w:val="3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3.考后</w:t>
      </w:r>
      <w:bookmarkEnd w:id="21"/>
      <w:bookmarkEnd w:id="22"/>
      <w:bookmarkEnd w:id="23"/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24" w:name="_Toc4910"/>
      <w:bookmarkStart w:id="25" w:name="_Toc31760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24"/>
      <w:bookmarkEnd w:id="25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考试结束时，考生的一机位和二机位都会收到结束提醒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362710" cy="2424430"/>
            <wp:effectExtent l="0" t="0" r="8890" b="13970"/>
            <wp:docPr id="54" name="图片 54" descr="主考区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主考区_考试结束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62710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614295" cy="1471930"/>
            <wp:effectExtent l="0" t="0" r="14605" b="13970"/>
            <wp:docPr id="56" name="图片 56" descr="lQLPDhr5j_pGAz3NAf7NA4qw8-iPjD8XMmUBxiA4FoDPAA_906_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lQLPDhr5j_pGAz3NAf7NA4qw8-iPjD8XMmUBxiA4FoDPAA_906_51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6" w:name="_Toc31434"/>
      <w:bookmarkStart w:id="27" w:name="_Toc12644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6"/>
      <w:bookmarkEnd w:id="27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3.2.1实时互动——集中考试</w:t>
      </w:r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>
      <w:pPr>
        <w:pStyle w:val="2"/>
        <w:numPr>
          <w:ilvl w:val="0"/>
          <w:numId w:val="15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492885" cy="2657475"/>
            <wp:effectExtent l="0" t="0" r="12065" b="9525"/>
            <wp:docPr id="55" name="图片 55" descr="考场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考场结束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461260" cy="1376680"/>
            <wp:effectExtent l="0" t="0" r="15240" b="13970"/>
            <wp:docPr id="63" name="图片 63" descr="lQLPDhr5kCeSsRDNAiTNA9SwvhW1JOMZwvkBxiCBtsDUAA_980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lQLPDhr5kCeSsRDNAiTNA9SwvhW1JOMZwvkBxiCBtsDUAA_980_54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pStyle w:val="2"/>
        <w:numPr>
          <w:ilvl w:val="0"/>
          <w:numId w:val="15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</w:t>
      </w:r>
    </w:p>
    <w:p>
      <w:pPr>
        <w:pStyle w:val="2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36395" cy="3507740"/>
            <wp:effectExtent l="0" t="0" r="1905" b="16510"/>
            <wp:docPr id="13" name="图片 13" descr="lQDPJxaM4DvCrArNBQDNAkCwCGttyiCFhNEC5-CdZ0BW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lQDPJxaM4DvCrArNBQDNAkCwCGttyiCFhNEC5-CdZ0BWAA_576_128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3639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461260" cy="1376680"/>
            <wp:effectExtent l="0" t="0" r="15240" b="13970"/>
            <wp:docPr id="14" name="图片 14" descr="lQLPDhr5kCeSsRDNAiTNA9SwvhW1JOMZwvkBxiCBtsDUAA_980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QLPDhr5kCeSsRDNAiTNA9SwvhW1JOMZwvkBxiCBtsDUAA_980_54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</w:rPr>
      </w:pPr>
    </w:p>
    <w:p>
      <w:pPr>
        <w:pStyle w:val="2"/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37DFF4"/>
    <w:multiLevelType w:val="singleLevel"/>
    <w:tmpl w:val="9B37DFF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CE2281E"/>
    <w:multiLevelType w:val="multilevel"/>
    <w:tmpl w:val="BCE2281E"/>
    <w:lvl w:ilvl="0" w:tentative="0">
      <w:start w:val="1"/>
      <w:numFmt w:val="decimal"/>
      <w:pStyle w:val="22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3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4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5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50DDF8D5"/>
    <w:multiLevelType w:val="singleLevel"/>
    <w:tmpl w:val="50DDF8D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74B6364C"/>
    <w:multiLevelType w:val="multilevel"/>
    <w:tmpl w:val="74B6364C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76A28D33"/>
    <w:multiLevelType w:val="singleLevel"/>
    <w:tmpl w:val="76A28D33"/>
    <w:lvl w:ilvl="0" w:tentative="0">
      <w:start w:val="1"/>
      <w:numFmt w:val="lowerLetter"/>
      <w:suff w:val="space"/>
      <w:lvlText w:val="%1."/>
      <w:lvlJc w:val="left"/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13"/>
  </w:num>
  <w:num w:numId="5">
    <w:abstractNumId w:val="5"/>
  </w:num>
  <w:num w:numId="6">
    <w:abstractNumId w:val="9"/>
  </w:num>
  <w:num w:numId="7">
    <w:abstractNumId w:val="3"/>
  </w:num>
  <w:num w:numId="8">
    <w:abstractNumId w:val="2"/>
  </w:num>
  <w:num w:numId="9">
    <w:abstractNumId w:val="11"/>
  </w:num>
  <w:num w:numId="10">
    <w:abstractNumId w:val="12"/>
  </w:num>
  <w:num w:numId="11">
    <w:abstractNumId w:val="8"/>
  </w:num>
  <w:num w:numId="12">
    <w:abstractNumId w:val="14"/>
  </w:num>
  <w:num w:numId="13">
    <w:abstractNumId w:val="7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BmYzExNWUzZjIwYTVmZDg5OWFkNTUyMzgzZDhmYjUifQ=="/>
  </w:docVars>
  <w:rsids>
    <w:rsidRoot w:val="00F74245"/>
    <w:rsid w:val="00143F81"/>
    <w:rsid w:val="00147269"/>
    <w:rsid w:val="001813BE"/>
    <w:rsid w:val="0024102D"/>
    <w:rsid w:val="002D4D1F"/>
    <w:rsid w:val="00452171"/>
    <w:rsid w:val="00465F7B"/>
    <w:rsid w:val="0047569E"/>
    <w:rsid w:val="00490633"/>
    <w:rsid w:val="004C6D3A"/>
    <w:rsid w:val="004E2189"/>
    <w:rsid w:val="00543F3D"/>
    <w:rsid w:val="005A27C6"/>
    <w:rsid w:val="006C3109"/>
    <w:rsid w:val="00706066"/>
    <w:rsid w:val="007D6160"/>
    <w:rsid w:val="008C447F"/>
    <w:rsid w:val="008D3393"/>
    <w:rsid w:val="00965F85"/>
    <w:rsid w:val="009B14C4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00C47"/>
    <w:rsid w:val="00F74245"/>
    <w:rsid w:val="01CB5622"/>
    <w:rsid w:val="01D56AF5"/>
    <w:rsid w:val="030C5891"/>
    <w:rsid w:val="039742C4"/>
    <w:rsid w:val="05A85C0B"/>
    <w:rsid w:val="06652D10"/>
    <w:rsid w:val="06714818"/>
    <w:rsid w:val="067440EB"/>
    <w:rsid w:val="07A10D99"/>
    <w:rsid w:val="08201783"/>
    <w:rsid w:val="09677C22"/>
    <w:rsid w:val="09682BC3"/>
    <w:rsid w:val="09CB7030"/>
    <w:rsid w:val="0AFB2327"/>
    <w:rsid w:val="0B473BDC"/>
    <w:rsid w:val="0B7A2A77"/>
    <w:rsid w:val="0C005D9C"/>
    <w:rsid w:val="0C0F044D"/>
    <w:rsid w:val="0CD12989"/>
    <w:rsid w:val="0F416125"/>
    <w:rsid w:val="0F4B4516"/>
    <w:rsid w:val="10A31F6C"/>
    <w:rsid w:val="10D408BF"/>
    <w:rsid w:val="10F70556"/>
    <w:rsid w:val="11BA24B2"/>
    <w:rsid w:val="12806A95"/>
    <w:rsid w:val="12E0538E"/>
    <w:rsid w:val="140E5765"/>
    <w:rsid w:val="14D260AD"/>
    <w:rsid w:val="14EA5D2D"/>
    <w:rsid w:val="15F855D9"/>
    <w:rsid w:val="16B62169"/>
    <w:rsid w:val="17D325E5"/>
    <w:rsid w:val="18B40761"/>
    <w:rsid w:val="199865C8"/>
    <w:rsid w:val="1ACB7E51"/>
    <w:rsid w:val="1B981782"/>
    <w:rsid w:val="1CCC2817"/>
    <w:rsid w:val="1CF825C0"/>
    <w:rsid w:val="1D242A76"/>
    <w:rsid w:val="1DEB231C"/>
    <w:rsid w:val="1E4E7EDF"/>
    <w:rsid w:val="1EEC1D97"/>
    <w:rsid w:val="1F0F46D2"/>
    <w:rsid w:val="1F38520E"/>
    <w:rsid w:val="1F3B235E"/>
    <w:rsid w:val="208308AE"/>
    <w:rsid w:val="20A926A5"/>
    <w:rsid w:val="20C34921"/>
    <w:rsid w:val="22153B74"/>
    <w:rsid w:val="229B65C9"/>
    <w:rsid w:val="22A04AE7"/>
    <w:rsid w:val="22B32A22"/>
    <w:rsid w:val="23926959"/>
    <w:rsid w:val="256A398E"/>
    <w:rsid w:val="26BE185B"/>
    <w:rsid w:val="27893F69"/>
    <w:rsid w:val="28EB5CEA"/>
    <w:rsid w:val="292B3B4C"/>
    <w:rsid w:val="29353F94"/>
    <w:rsid w:val="2953621E"/>
    <w:rsid w:val="2A79535E"/>
    <w:rsid w:val="2AE222C6"/>
    <w:rsid w:val="2B060B16"/>
    <w:rsid w:val="2B440BFF"/>
    <w:rsid w:val="2C065A47"/>
    <w:rsid w:val="2D120CF2"/>
    <w:rsid w:val="302468EB"/>
    <w:rsid w:val="31845E1F"/>
    <w:rsid w:val="32BB4BAE"/>
    <w:rsid w:val="32CD618E"/>
    <w:rsid w:val="35176A3E"/>
    <w:rsid w:val="35587078"/>
    <w:rsid w:val="35717C06"/>
    <w:rsid w:val="359E1A25"/>
    <w:rsid w:val="36107826"/>
    <w:rsid w:val="36F57408"/>
    <w:rsid w:val="38F80803"/>
    <w:rsid w:val="3A8B3D72"/>
    <w:rsid w:val="3CD06197"/>
    <w:rsid w:val="3F041B10"/>
    <w:rsid w:val="3F4543C1"/>
    <w:rsid w:val="3FBE2A19"/>
    <w:rsid w:val="3FC3295E"/>
    <w:rsid w:val="40524A7F"/>
    <w:rsid w:val="41B9773F"/>
    <w:rsid w:val="42FB10FD"/>
    <w:rsid w:val="440C754F"/>
    <w:rsid w:val="444D4E57"/>
    <w:rsid w:val="456A3C89"/>
    <w:rsid w:val="46CA4C5D"/>
    <w:rsid w:val="471122C1"/>
    <w:rsid w:val="474E5F32"/>
    <w:rsid w:val="4A7A1FED"/>
    <w:rsid w:val="4AA67E71"/>
    <w:rsid w:val="4AC025C8"/>
    <w:rsid w:val="4AD95612"/>
    <w:rsid w:val="4C2275E6"/>
    <w:rsid w:val="4CAF069E"/>
    <w:rsid w:val="4D371D65"/>
    <w:rsid w:val="4DB3036B"/>
    <w:rsid w:val="4E542DC5"/>
    <w:rsid w:val="4FB01FC9"/>
    <w:rsid w:val="50B54F1A"/>
    <w:rsid w:val="521B606F"/>
    <w:rsid w:val="52393ACA"/>
    <w:rsid w:val="52C6558F"/>
    <w:rsid w:val="535B5D4C"/>
    <w:rsid w:val="537B6425"/>
    <w:rsid w:val="54E167B6"/>
    <w:rsid w:val="553F3A43"/>
    <w:rsid w:val="56013AC9"/>
    <w:rsid w:val="56176EA3"/>
    <w:rsid w:val="564C50B0"/>
    <w:rsid w:val="58102B1C"/>
    <w:rsid w:val="590940DA"/>
    <w:rsid w:val="5984780E"/>
    <w:rsid w:val="598776A8"/>
    <w:rsid w:val="59D1234E"/>
    <w:rsid w:val="5B581DA8"/>
    <w:rsid w:val="5BFE7A81"/>
    <w:rsid w:val="5C3E1F5A"/>
    <w:rsid w:val="5CBF734C"/>
    <w:rsid w:val="5CCE1F20"/>
    <w:rsid w:val="5DBE095B"/>
    <w:rsid w:val="5DF02B69"/>
    <w:rsid w:val="5E1F292D"/>
    <w:rsid w:val="5E74086A"/>
    <w:rsid w:val="5FA21428"/>
    <w:rsid w:val="609E401A"/>
    <w:rsid w:val="60C53CA0"/>
    <w:rsid w:val="60D05AE2"/>
    <w:rsid w:val="614957CE"/>
    <w:rsid w:val="61D038B9"/>
    <w:rsid w:val="620F25CE"/>
    <w:rsid w:val="62A43F2C"/>
    <w:rsid w:val="62E039F6"/>
    <w:rsid w:val="62E426F8"/>
    <w:rsid w:val="63973DE2"/>
    <w:rsid w:val="63C139CF"/>
    <w:rsid w:val="646D72E8"/>
    <w:rsid w:val="64A210D6"/>
    <w:rsid w:val="651545D5"/>
    <w:rsid w:val="6544541B"/>
    <w:rsid w:val="65851A14"/>
    <w:rsid w:val="658A6C71"/>
    <w:rsid w:val="65D50613"/>
    <w:rsid w:val="66064AD8"/>
    <w:rsid w:val="67113C03"/>
    <w:rsid w:val="67454C28"/>
    <w:rsid w:val="67A60686"/>
    <w:rsid w:val="681B78B9"/>
    <w:rsid w:val="68292A50"/>
    <w:rsid w:val="689F19B8"/>
    <w:rsid w:val="69427657"/>
    <w:rsid w:val="6B88063F"/>
    <w:rsid w:val="6BDC0EC1"/>
    <w:rsid w:val="6C3B4BEA"/>
    <w:rsid w:val="6C557EC0"/>
    <w:rsid w:val="6C7653EA"/>
    <w:rsid w:val="6D012C1F"/>
    <w:rsid w:val="6DD42CB5"/>
    <w:rsid w:val="6E2B7F0A"/>
    <w:rsid w:val="6E683B4A"/>
    <w:rsid w:val="6E812147"/>
    <w:rsid w:val="6E963C85"/>
    <w:rsid w:val="6F6A78D8"/>
    <w:rsid w:val="6FC306B5"/>
    <w:rsid w:val="6FC46235"/>
    <w:rsid w:val="6FCA7E27"/>
    <w:rsid w:val="700E0033"/>
    <w:rsid w:val="702E61A6"/>
    <w:rsid w:val="704A24F3"/>
    <w:rsid w:val="70625F67"/>
    <w:rsid w:val="70B52DC0"/>
    <w:rsid w:val="70C40AA9"/>
    <w:rsid w:val="72336AD0"/>
    <w:rsid w:val="72350B2E"/>
    <w:rsid w:val="7565084A"/>
    <w:rsid w:val="758B63A9"/>
    <w:rsid w:val="76B128AE"/>
    <w:rsid w:val="76BA656B"/>
    <w:rsid w:val="78054070"/>
    <w:rsid w:val="780D320A"/>
    <w:rsid w:val="788D67C6"/>
    <w:rsid w:val="78AB01DB"/>
    <w:rsid w:val="7B3A1014"/>
    <w:rsid w:val="7C975A81"/>
    <w:rsid w:val="7CE1364C"/>
    <w:rsid w:val="7D691C82"/>
    <w:rsid w:val="7E192902"/>
    <w:rsid w:val="7E3A3970"/>
    <w:rsid w:val="7E4B5361"/>
    <w:rsid w:val="7ECF543F"/>
    <w:rsid w:val="7EF47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9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2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20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5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6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table" w:styleId="16">
    <w:name w:val="Table Grid"/>
    <w:basedOn w:val="1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Hyperlink"/>
    <w:basedOn w:val="17"/>
    <w:qFormat/>
    <w:uiPriority w:val="99"/>
    <w:rPr>
      <w:color w:val="0000FF"/>
      <w:u w:val="single"/>
    </w:rPr>
  </w:style>
  <w:style w:type="character" w:customStyle="1" w:styleId="19">
    <w:name w:val="标题 1 字符"/>
    <w:basedOn w:val="17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character" w:customStyle="1" w:styleId="20">
    <w:name w:val="标题 3 字符"/>
    <w:basedOn w:val="17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21">
    <w:name w:val="标题 2 字符"/>
    <w:basedOn w:val="17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paragraph" w:customStyle="1" w:styleId="22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3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4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5">
    <w:name w:val="标题 5 字符"/>
    <w:basedOn w:val="17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6">
    <w:name w:val="标题 字符"/>
    <w:basedOn w:val="17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7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8">
    <w:name w:val="页眉 字符"/>
    <w:basedOn w:val="17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9">
    <w:name w:val="页脚 字符"/>
    <w:basedOn w:val="17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30">
    <w:name w:val="TOC 标题1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image" Target="media/image60.jpe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jpe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30</Pages>
  <Words>2366</Words>
  <Characters>2574</Characters>
  <Lines>26</Lines>
  <Paragraphs>7</Paragraphs>
  <TotalTime>1</TotalTime>
  <ScaleCrop>false</ScaleCrop>
  <LinksUpToDate>false</LinksUpToDate>
  <CharactersWithSpaces>2829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2019-12-25T15:04:00Z</dcterms:created>
  <dc:creator>Administrator</dc:creator>
  <cp:lastModifiedBy>一个周两个周</cp:lastModifiedBy>
  <dcterms:modified xsi:type="dcterms:W3CDTF">2022-12-08T03:42:01Z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8DDE91EC906B493EB341A2C800AC1FCB</vt:lpwstr>
  </property>
</Properties>
</file>